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3B2A7" w14:textId="77777777" w:rsidR="00215EDD" w:rsidRDefault="00215EDD" w:rsidP="00215EDD">
      <w:pPr>
        <w:spacing w:after="0" w:line="240" w:lineRule="auto"/>
        <w:rPr>
          <w:rStyle w:val="Hyperlink"/>
          <w:rFonts w:ascii="Arial" w:hAnsi="Arial" w:cs="Arial"/>
          <w:sz w:val="24"/>
          <w:szCs w:val="24"/>
        </w:rPr>
      </w:pPr>
      <w:bookmarkStart w:id="0" w:name="_GoBack"/>
      <w:bookmarkEnd w:id="0"/>
    </w:p>
    <w:p w14:paraId="3A298137" w14:textId="77777777" w:rsidR="00215EDD" w:rsidRDefault="00215EDD" w:rsidP="00215EDD">
      <w:pPr>
        <w:spacing w:after="0" w:line="240" w:lineRule="auto"/>
        <w:rPr>
          <w:rStyle w:val="Hyperlink"/>
          <w:rFonts w:ascii="Arial" w:hAnsi="Arial" w:cs="Arial"/>
          <w:sz w:val="24"/>
          <w:szCs w:val="24"/>
        </w:rPr>
      </w:pPr>
    </w:p>
    <w:p w14:paraId="320ED65C" w14:textId="77A0BB26" w:rsidR="000B68C7" w:rsidRDefault="000B68C7" w:rsidP="00215EDD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Br. 03-334/23-15486</w:t>
      </w:r>
      <w:r>
        <w:rPr>
          <w:rFonts w:ascii="Arial" w:hAnsi="Arial" w:cs="Arial"/>
          <w:sz w:val="24"/>
          <w:szCs w:val="24"/>
        </w:rPr>
        <w:tab/>
        <w:t>Kotor, 04.07.2023.god</w:t>
      </w:r>
    </w:p>
    <w:p w14:paraId="4B8D41E8" w14:textId="77777777" w:rsidR="000B68C7" w:rsidRDefault="000B68C7" w:rsidP="00215EDD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263F3F" w14:textId="77777777" w:rsidR="000B68C7" w:rsidRDefault="000B68C7" w:rsidP="00215EDD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F394D7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 xml:space="preserve">Na osnovu člana 4 stav 2 Odluke o izgradnji lokalnih objekata od opšteg interesa (Sl. list CG opštinski propisi br. 014/22 od 06.04.2022.) i odredbi Zakona o planiranju prostora i izgradnji objekata ("Službeni list Crne Gore", br. 064/17 od 06.10.2017, 044/18 od 06.07.2018, 063/18 od 28.09.2018, 011/19 od 19.02.2019, 082/20 od 06.08.2020) Sekretrijat za urbanizam, </w:t>
      </w:r>
      <w:r>
        <w:rPr>
          <w:rFonts w:ascii="Arial" w:hAnsi="Arial" w:cs="Arial"/>
          <w:sz w:val="24"/>
          <w:szCs w:val="24"/>
        </w:rPr>
        <w:t>stanovanje i uređenje prostora predlaže</w:t>
      </w:r>
    </w:p>
    <w:p w14:paraId="39A1D6B2" w14:textId="77777777" w:rsidR="000B68C7" w:rsidRPr="00296D44" w:rsidRDefault="000B68C7" w:rsidP="000B68C7">
      <w:pPr>
        <w:jc w:val="center"/>
        <w:rPr>
          <w:rFonts w:ascii="Arial" w:hAnsi="Arial" w:cs="Arial"/>
          <w:b/>
          <w:sz w:val="24"/>
          <w:szCs w:val="24"/>
        </w:rPr>
      </w:pPr>
      <w:r w:rsidRPr="00296D44">
        <w:rPr>
          <w:rFonts w:ascii="Arial" w:hAnsi="Arial" w:cs="Arial"/>
          <w:b/>
          <w:sz w:val="24"/>
          <w:szCs w:val="24"/>
        </w:rPr>
        <w:t>PROGRAMSKI ZADATAK SA ELEMENTIMA URBANISTIČKO-TEHNIČKIH USLOVA</w:t>
      </w:r>
    </w:p>
    <w:p w14:paraId="10B6354C" w14:textId="77777777" w:rsidR="000B68C7" w:rsidRPr="00296D44" w:rsidRDefault="000B68C7" w:rsidP="000B68C7">
      <w:pPr>
        <w:jc w:val="center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 xml:space="preserve">za izradu projektne dokumentacije izgradnje saobraćajnice na katastarskim parcelama </w:t>
      </w:r>
      <w:r>
        <w:rPr>
          <w:rFonts w:ascii="Arial" w:hAnsi="Arial" w:cs="Arial"/>
          <w:sz w:val="24"/>
          <w:szCs w:val="24"/>
        </w:rPr>
        <w:t>1319, 240/2, 242, 430, 241/2, 241/1, 243/2, 243/1, 450/1, 449, 450/2, 1315/2 i 420/1</w:t>
      </w:r>
      <w:r w:rsidRPr="00296D44">
        <w:rPr>
          <w:rFonts w:ascii="Arial" w:hAnsi="Arial" w:cs="Arial"/>
          <w:sz w:val="24"/>
          <w:szCs w:val="24"/>
        </w:rPr>
        <w:t xml:space="preserve"> KO </w:t>
      </w:r>
      <w:r>
        <w:rPr>
          <w:rFonts w:ascii="Arial" w:hAnsi="Arial" w:cs="Arial"/>
          <w:sz w:val="24"/>
          <w:szCs w:val="24"/>
        </w:rPr>
        <w:t>Škaljari I</w:t>
      </w:r>
    </w:p>
    <w:p w14:paraId="392754CA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>Ovim programskim zadatkom sa elementima urbanističko-tehničkih uslova određuje se l</w:t>
      </w:r>
      <w:r>
        <w:rPr>
          <w:rFonts w:ascii="Arial" w:hAnsi="Arial" w:cs="Arial"/>
          <w:sz w:val="24"/>
          <w:szCs w:val="24"/>
        </w:rPr>
        <w:t>okacija za izgradnju dvosmjerne saobraćajnice u Škaljarima, kojom bi se povezao dvosmjerni dio Ulice Iva Brkanovića (između bazena Nikša Bućin i stadiona FK Bokelj) i magistralni put</w:t>
      </w:r>
      <w:r w:rsidRPr="00296D44">
        <w:rPr>
          <w:rFonts w:ascii="Arial" w:hAnsi="Arial" w:cs="Arial"/>
          <w:sz w:val="24"/>
          <w:szCs w:val="24"/>
        </w:rPr>
        <w:t xml:space="preserve">. Kako se radi o izgradnji infrastrukturnog objekta, isti se smatra lokalnim objektom od opšteg interesa. </w:t>
      </w:r>
    </w:p>
    <w:p w14:paraId="34EC9B5B" w14:textId="77777777" w:rsidR="000B68C7" w:rsidRPr="000B68C7" w:rsidRDefault="000B68C7" w:rsidP="000B68C7">
      <w:pPr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>UVOD</w:t>
      </w:r>
    </w:p>
    <w:p w14:paraId="7410C0F5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Imajući u vidu način odvijanja saobraćaja u Opštini Kotor i opterećenost magistralnog puta na potezu od tunela Vrmac do kružne raskrsnice u Škaljarima</w:t>
      </w:r>
      <w:r w:rsidRPr="00296D44">
        <w:rPr>
          <w:rFonts w:ascii="Arial" w:hAnsi="Arial" w:cs="Arial"/>
          <w:sz w:val="24"/>
          <w:szCs w:val="24"/>
        </w:rPr>
        <w:t xml:space="preserve">, javlja se potreba za izgradnjom </w:t>
      </w:r>
      <w:r>
        <w:rPr>
          <w:rFonts w:ascii="Arial" w:hAnsi="Arial" w:cs="Arial"/>
          <w:sz w:val="24"/>
          <w:szCs w:val="24"/>
        </w:rPr>
        <w:t xml:space="preserve">dvosmjerne saobraćajnice </w:t>
      </w:r>
      <w:r w:rsidRPr="00296D4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koja bi  preuzela dio navedenog  saobraćajnog toka orjentisanog ka naseljima Muo, Prčanj i Stoliv i time rasteretila potez magistralnog puta od naselja Rakite do kružne raskrsnice u Škaljarima.</w:t>
      </w:r>
      <w:r w:rsidRPr="00296D44">
        <w:rPr>
          <w:rFonts w:ascii="Arial" w:hAnsi="Arial" w:cs="Arial"/>
          <w:sz w:val="24"/>
          <w:szCs w:val="24"/>
        </w:rPr>
        <w:t xml:space="preserve"> </w:t>
      </w:r>
    </w:p>
    <w:p w14:paraId="2ED9297D" w14:textId="45899E5D" w:rsidR="000B68C7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 xml:space="preserve">Izgradnjom predmetne saobraćajnice obezbijedilo bi se </w:t>
      </w:r>
      <w:r>
        <w:rPr>
          <w:rFonts w:ascii="Arial" w:hAnsi="Arial" w:cs="Arial"/>
          <w:sz w:val="24"/>
          <w:szCs w:val="24"/>
        </w:rPr>
        <w:t>smanjenje saobraćajnih gužvi naročito u ljetnjim mjesecima</w:t>
      </w:r>
      <w:r w:rsidRPr="00296D44">
        <w:rPr>
          <w:rFonts w:ascii="Arial" w:hAnsi="Arial" w:cs="Arial"/>
          <w:sz w:val="24"/>
          <w:szCs w:val="24"/>
        </w:rPr>
        <w:t xml:space="preserve">, zbog čega je </w:t>
      </w:r>
      <w:r>
        <w:rPr>
          <w:rFonts w:ascii="Arial" w:hAnsi="Arial" w:cs="Arial"/>
          <w:sz w:val="24"/>
          <w:szCs w:val="24"/>
        </w:rPr>
        <w:t>Sekretarijat za investicije</w:t>
      </w:r>
      <w:r w:rsidRPr="00296D44">
        <w:rPr>
          <w:rFonts w:ascii="Arial" w:hAnsi="Arial" w:cs="Arial"/>
          <w:sz w:val="24"/>
          <w:szCs w:val="24"/>
        </w:rPr>
        <w:t xml:space="preserve"> podni</w:t>
      </w:r>
      <w:r>
        <w:rPr>
          <w:rFonts w:ascii="Arial" w:hAnsi="Arial" w:cs="Arial"/>
          <w:sz w:val="24"/>
          <w:szCs w:val="24"/>
        </w:rPr>
        <w:t xml:space="preserve">o </w:t>
      </w:r>
      <w:r w:rsidRPr="00296D44">
        <w:rPr>
          <w:rFonts w:ascii="Arial" w:hAnsi="Arial" w:cs="Arial"/>
          <w:sz w:val="24"/>
          <w:szCs w:val="24"/>
        </w:rPr>
        <w:t xml:space="preserve">inicijativu za donošenje Odluke o izgradnji lokalnog objekta od opšteg interesa za izgradnju saobraćajnice na katastarskim parcelama </w:t>
      </w:r>
      <w:r w:rsidRPr="00E95F49">
        <w:rPr>
          <w:rFonts w:ascii="Arial" w:hAnsi="Arial" w:cs="Arial"/>
          <w:sz w:val="24"/>
          <w:szCs w:val="24"/>
        </w:rPr>
        <w:t>1319, 240/2, 242, 430, 241/2, 241/1, 243/2, 243/1, 450/1, 449, 450/2, 1315/2 i 420/1 KO Škaljari I</w:t>
      </w:r>
      <w:r>
        <w:rPr>
          <w:rFonts w:ascii="Arial" w:hAnsi="Arial" w:cs="Arial"/>
          <w:sz w:val="24"/>
          <w:szCs w:val="24"/>
        </w:rPr>
        <w:t>.</w:t>
      </w:r>
    </w:p>
    <w:p w14:paraId="5C197B99" w14:textId="77777777" w:rsidR="000B68C7" w:rsidRPr="000B68C7" w:rsidRDefault="000B68C7" w:rsidP="000B68C7">
      <w:pPr>
        <w:jc w:val="both"/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>OPIS LOKACIJE</w:t>
      </w:r>
    </w:p>
    <w:p w14:paraId="58A77898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Trasa buduće saobraćajnice nalazi se na katastarskim parcelama </w:t>
      </w:r>
      <w:r w:rsidRPr="00E95F49">
        <w:rPr>
          <w:rFonts w:ascii="Arial" w:hAnsi="Arial" w:cs="Arial"/>
          <w:sz w:val="24"/>
          <w:szCs w:val="24"/>
        </w:rPr>
        <w:t>1319, 240/2, 242, 430, 241/2, 241/1, 243/2, 243/1, 450/1, 449, 450/2, 1315/2 i 420/1 KO Škaljari I</w:t>
      </w:r>
      <w:r>
        <w:rPr>
          <w:rFonts w:ascii="Arial" w:hAnsi="Arial" w:cs="Arial"/>
          <w:sz w:val="24"/>
          <w:szCs w:val="24"/>
        </w:rPr>
        <w:t xml:space="preserve"> i definisana je idejnim rješenjem posebno izrađenim u svrhu utvrđivanja lokacije</w:t>
      </w:r>
      <w:r w:rsidRPr="00296D4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Navedene</w:t>
      </w:r>
      <w:r w:rsidRPr="00296D44">
        <w:rPr>
          <w:rFonts w:ascii="Arial" w:hAnsi="Arial" w:cs="Arial"/>
          <w:sz w:val="24"/>
          <w:szCs w:val="24"/>
        </w:rPr>
        <w:t xml:space="preserve"> katastarske parcele pripadaju zahvatu </w:t>
      </w:r>
      <w:r>
        <w:rPr>
          <w:rFonts w:ascii="Arial" w:hAnsi="Arial" w:cs="Arial"/>
          <w:sz w:val="24"/>
          <w:szCs w:val="24"/>
        </w:rPr>
        <w:t xml:space="preserve">Generalnog urbanističkog rješenja </w:t>
      </w:r>
      <w:r>
        <w:rPr>
          <w:rFonts w:ascii="Arial" w:hAnsi="Arial" w:cs="Arial"/>
          <w:sz w:val="24"/>
          <w:szCs w:val="24"/>
        </w:rPr>
        <w:lastRenderedPageBreak/>
        <w:t xml:space="preserve">Prostorno-urbanističkog plana Opštine Kotor i u privatnom su vlasništvu, tako da za iste na osnovu izrađene projektne dokumentacije treba sprovesti postupak eksproprijacije. </w:t>
      </w:r>
    </w:p>
    <w:p w14:paraId="2BCA3B28" w14:textId="77777777" w:rsidR="000B68C7" w:rsidRPr="000B68C7" w:rsidRDefault="000B68C7" w:rsidP="000B68C7">
      <w:pPr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>OSNOVNI PROJEKTNI PARAMETRI</w:t>
      </w:r>
    </w:p>
    <w:p w14:paraId="084C4281" w14:textId="77777777" w:rsidR="000B68C7" w:rsidRPr="00296D44" w:rsidRDefault="000B68C7" w:rsidP="000B68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Vrsta objekta: saobraćajnica</w:t>
      </w:r>
    </w:p>
    <w:p w14:paraId="70A00196" w14:textId="77777777" w:rsidR="000B68C7" w:rsidRPr="00296D44" w:rsidRDefault="000B68C7" w:rsidP="000B68C7">
      <w:pPr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>Programski zadatak:</w:t>
      </w:r>
    </w:p>
    <w:p w14:paraId="4569D692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>Projektovanje predmetne saobraćajnice zahtijeva multidisciplinarni pristup i detaljno sagledavanje okolnosti na terenu. Normalni poprečni profil treba da sadrži j</w:t>
      </w:r>
      <w:r>
        <w:rPr>
          <w:rFonts w:ascii="Arial" w:hAnsi="Arial" w:cs="Arial"/>
          <w:sz w:val="24"/>
          <w:szCs w:val="24"/>
        </w:rPr>
        <w:t>ednu kolovoznu traku širine 6 m</w:t>
      </w:r>
      <w:r w:rsidRPr="00296D4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sa adekvatnim proširenjima u horizontalnim krivinama radi nesmetanog odvijanja dvosmjernog saobraćaja</w:t>
      </w:r>
      <w:r w:rsidRPr="00296D4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jednostrani</w:t>
      </w:r>
      <w:r w:rsidRPr="00296D4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trotoar širine 1.5</w:t>
      </w:r>
      <w:r w:rsidRPr="00296D44">
        <w:rPr>
          <w:rFonts w:ascii="Arial" w:hAnsi="Arial" w:cs="Arial"/>
          <w:sz w:val="24"/>
          <w:szCs w:val="24"/>
        </w:rPr>
        <w:t xml:space="preserve"> m i pripadajuć</w:t>
      </w:r>
      <w:r>
        <w:rPr>
          <w:rFonts w:ascii="Arial" w:hAnsi="Arial" w:cs="Arial"/>
          <w:sz w:val="24"/>
          <w:szCs w:val="24"/>
        </w:rPr>
        <w:t>e</w:t>
      </w:r>
      <w:r w:rsidRPr="00296D44">
        <w:rPr>
          <w:rFonts w:ascii="Arial" w:hAnsi="Arial" w:cs="Arial"/>
          <w:sz w:val="24"/>
          <w:szCs w:val="24"/>
        </w:rPr>
        <w:t xml:space="preserve"> instalacij</w:t>
      </w:r>
      <w:r>
        <w:rPr>
          <w:rFonts w:ascii="Arial" w:hAnsi="Arial" w:cs="Arial"/>
          <w:sz w:val="24"/>
          <w:szCs w:val="24"/>
        </w:rPr>
        <w:t>e</w:t>
      </w:r>
      <w:r w:rsidRPr="00296D44">
        <w:rPr>
          <w:rFonts w:ascii="Arial" w:hAnsi="Arial" w:cs="Arial"/>
          <w:sz w:val="24"/>
          <w:szCs w:val="24"/>
        </w:rPr>
        <w:t xml:space="preserve"> i putn</w:t>
      </w:r>
      <w:r>
        <w:rPr>
          <w:rFonts w:ascii="Arial" w:hAnsi="Arial" w:cs="Arial"/>
          <w:sz w:val="24"/>
          <w:szCs w:val="24"/>
        </w:rPr>
        <w:t>e</w:t>
      </w:r>
      <w:r w:rsidRPr="00296D44">
        <w:rPr>
          <w:rFonts w:ascii="Arial" w:hAnsi="Arial" w:cs="Arial"/>
          <w:sz w:val="24"/>
          <w:szCs w:val="24"/>
        </w:rPr>
        <w:t xml:space="preserve"> objekt</w:t>
      </w:r>
      <w:r>
        <w:rPr>
          <w:rFonts w:ascii="Arial" w:hAnsi="Arial" w:cs="Arial"/>
          <w:sz w:val="24"/>
          <w:szCs w:val="24"/>
        </w:rPr>
        <w:t>e</w:t>
      </w:r>
      <w:r w:rsidRPr="00296D44">
        <w:rPr>
          <w:rFonts w:ascii="Arial" w:hAnsi="Arial" w:cs="Arial"/>
          <w:sz w:val="24"/>
          <w:szCs w:val="24"/>
        </w:rPr>
        <w:t xml:space="preserve">. </w:t>
      </w:r>
    </w:p>
    <w:p w14:paraId="08597B48" w14:textId="77777777" w:rsidR="000B68C7" w:rsidRPr="000B68C7" w:rsidRDefault="000B68C7" w:rsidP="000B68C7">
      <w:pPr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>IZRADA TEHNIČKE DOKUMENTACIJE</w:t>
      </w:r>
    </w:p>
    <w:p w14:paraId="6BDB1D45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>Projektant je dužan da pri projektovanju koristi podatke sa terena koje će sam prikupiti. U tom smislu dužan je da izvrši analizu okolnog terena i postojeće infrastrukture, na osnovu čega će utvrditi potrebu za izmještanjem postojećih instalacija vodovodne mreže, telekomunikacionih i elektroinstalacija, dalekovoda i sl.</w:t>
      </w:r>
    </w:p>
    <w:p w14:paraId="4FFECF09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>Projektant je dužan da uzme u obzir sva prostorna ograničenja za izgradnju. Takođe, potrebno je da analizira i lokalnu putnu mrežu i mogućnost priključenja na istu. Posebno treba obratiti pažnju na lokacije gdje postoje izgrađeni objekti ili površine posebne namjene.</w:t>
      </w:r>
    </w:p>
    <w:p w14:paraId="7D59668E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 xml:space="preserve">Detaljan geodetski snimak terena neophodno je obezbijediti kako bi isti poslužio kao podloga za izradu tehničke dokumentacije. </w:t>
      </w:r>
    </w:p>
    <w:p w14:paraId="69C05111" w14:textId="77777777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>Tehnička dokumentacija mora biti urađena tako da bude usklađena sa sljedećim zakonskim i podzakonskim aktima: Zakon o planiranju prostora i izgradnji objekata, Zakonom o putevima, Zakonom o bezbjednosti saobraćaja na putevima i podzakonskim aktima donešenim na osnovu navedenih zakona, drugim zakonima, pravi</w:t>
      </w:r>
      <w:r>
        <w:rPr>
          <w:rFonts w:ascii="Arial" w:hAnsi="Arial" w:cs="Arial"/>
          <w:sz w:val="24"/>
          <w:szCs w:val="24"/>
        </w:rPr>
        <w:t>l</w:t>
      </w:r>
      <w:r w:rsidRPr="00296D44">
        <w:rPr>
          <w:rFonts w:ascii="Arial" w:hAnsi="Arial" w:cs="Arial"/>
          <w:sz w:val="24"/>
          <w:szCs w:val="24"/>
        </w:rPr>
        <w:t>nicima i propisima koji regulišu izradu pojedinih djelova tehničke dokumentacije, MEST i EN standardima (JUS se koristi u slučaju da ne postoje MEST ili EN standardi), normativima i pravilima struke.</w:t>
      </w:r>
    </w:p>
    <w:p w14:paraId="6C38A80C" w14:textId="0135F1E4" w:rsidR="000B68C7" w:rsidRDefault="000B68C7" w:rsidP="000B68C7">
      <w:pPr>
        <w:jc w:val="both"/>
        <w:rPr>
          <w:rFonts w:ascii="Arial" w:hAnsi="Arial" w:cs="Arial"/>
          <w:sz w:val="24"/>
          <w:szCs w:val="24"/>
        </w:rPr>
      </w:pPr>
      <w:r w:rsidRPr="00296D44">
        <w:rPr>
          <w:rFonts w:ascii="Arial" w:hAnsi="Arial" w:cs="Arial"/>
          <w:sz w:val="24"/>
          <w:szCs w:val="24"/>
        </w:rPr>
        <w:t xml:space="preserve">Sadržaj cjelokupne tehničke dokumentacije mora biti usklađen sa odredbama Pravilnika o načinu izrade i sadržini tehničke dokumentacije za građenje objekata ("Službeni list Crne Gore", br. 044/18 od 06.07.2018, 043/19 od 31.07.2019). </w:t>
      </w:r>
    </w:p>
    <w:p w14:paraId="5493CF51" w14:textId="32630AE5" w:rsidR="000B68C7" w:rsidRPr="00296D44" w:rsidRDefault="000B68C7" w:rsidP="000B68C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Sastavni dio Odluke je idjeno rješenje urađeno od strane firme Projekt sistem doo Podgorica.</w:t>
      </w:r>
    </w:p>
    <w:p w14:paraId="2D8FFB5D" w14:textId="77777777" w:rsidR="000B68C7" w:rsidRPr="000B68C7" w:rsidRDefault="000B68C7" w:rsidP="000B68C7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 xml:space="preserve">Sekretarijat za urbanizam, stanovanje i uređenje prostora </w:t>
      </w:r>
    </w:p>
    <w:p w14:paraId="07AAFBC6" w14:textId="77777777" w:rsidR="000B68C7" w:rsidRPr="000B68C7" w:rsidRDefault="000B68C7" w:rsidP="000B68C7">
      <w:pPr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0B68C7">
        <w:rPr>
          <w:rFonts w:ascii="Arial" w:hAnsi="Arial" w:cs="Arial"/>
          <w:b/>
          <w:sz w:val="24"/>
          <w:szCs w:val="24"/>
        </w:rPr>
        <w:t>Opština Kotor</w:t>
      </w:r>
    </w:p>
    <w:p w14:paraId="5BA068B3" w14:textId="1FBCAD13" w:rsidR="00F86821" w:rsidRPr="00F3492F" w:rsidRDefault="00F86821" w:rsidP="000B68C7">
      <w:pPr>
        <w:tabs>
          <w:tab w:val="left" w:pos="623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86821" w:rsidRPr="00F3492F" w:rsidSect="000B68C7">
      <w:headerReference w:type="default" r:id="rId7"/>
      <w:type w:val="continuous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BF779E" w14:textId="77777777" w:rsidR="0016530D" w:rsidRDefault="0016530D" w:rsidP="003745E6">
      <w:pPr>
        <w:spacing w:after="0" w:line="240" w:lineRule="auto"/>
      </w:pPr>
      <w:r>
        <w:separator/>
      </w:r>
    </w:p>
  </w:endnote>
  <w:endnote w:type="continuationSeparator" w:id="0">
    <w:p w14:paraId="0427E2CA" w14:textId="77777777" w:rsidR="0016530D" w:rsidRDefault="0016530D" w:rsidP="00374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94E601" w14:textId="77777777" w:rsidR="0016530D" w:rsidRDefault="0016530D" w:rsidP="003745E6">
      <w:pPr>
        <w:spacing w:after="0" w:line="240" w:lineRule="auto"/>
      </w:pPr>
      <w:r>
        <w:separator/>
      </w:r>
    </w:p>
  </w:footnote>
  <w:footnote w:type="continuationSeparator" w:id="0">
    <w:p w14:paraId="18CB0A6C" w14:textId="77777777" w:rsidR="0016530D" w:rsidRDefault="0016530D" w:rsidP="00374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F9976" w14:textId="77777777" w:rsidR="009729EB" w:rsidRDefault="009729EB" w:rsidP="009729EB">
    <w:pPr>
      <w:pStyle w:val="Header"/>
    </w:pPr>
  </w:p>
  <w:tbl>
    <w:tblPr>
      <w:tblStyle w:val="TableGrid"/>
      <w:tblW w:w="9314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2"/>
      <w:gridCol w:w="5146"/>
      <w:gridCol w:w="2466"/>
    </w:tblGrid>
    <w:tr w:rsidR="009729EB" w:rsidRPr="00F3492F" w14:paraId="69C60677" w14:textId="77777777" w:rsidTr="005700B8">
      <w:trPr>
        <w:jc w:val="center"/>
      </w:trPr>
      <w:tc>
        <w:tcPr>
          <w:tcW w:w="1702" w:type="dxa"/>
          <w:vAlign w:val="center"/>
        </w:tcPr>
        <w:p w14:paraId="60BF14B7" w14:textId="77777777" w:rsidR="009729EB" w:rsidRPr="00F3492F" w:rsidRDefault="009729EB" w:rsidP="005700B8">
          <w:pPr>
            <w:ind w:left="-108" w:right="-86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CF2FAD0" wp14:editId="408CF9DE">
                <wp:extent cx="460375" cy="716915"/>
                <wp:effectExtent l="0" t="0" r="0" b="6985"/>
                <wp:docPr id="3" name="Picture 3" descr="01_2 kolor srednj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01_2 kolor srednj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0375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46" w:type="dxa"/>
          <w:vAlign w:val="center"/>
        </w:tcPr>
        <w:p w14:paraId="1D8A89F3" w14:textId="77777777" w:rsidR="009729EB" w:rsidRPr="00944E2D" w:rsidRDefault="009729EB" w:rsidP="005700B8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Crna Gora</w:t>
          </w:r>
        </w:p>
        <w:p w14:paraId="66DADE1B" w14:textId="77777777" w:rsidR="009729EB" w:rsidRPr="00944E2D" w:rsidRDefault="009729EB" w:rsidP="005700B8">
          <w:pPr>
            <w:rPr>
              <w:rFonts w:ascii="Arial" w:hAnsi="Arial" w:cs="Arial"/>
              <w:sz w:val="24"/>
              <w:szCs w:val="24"/>
            </w:rPr>
          </w:pPr>
          <w:r w:rsidRPr="00944E2D">
            <w:rPr>
              <w:rFonts w:ascii="Arial" w:hAnsi="Arial" w:cs="Arial"/>
              <w:sz w:val="24"/>
              <w:szCs w:val="24"/>
            </w:rPr>
            <w:t>Opština Kotor</w:t>
          </w:r>
        </w:p>
        <w:p w14:paraId="75879FCD" w14:textId="77777777" w:rsidR="009729EB" w:rsidRPr="00F3492F" w:rsidRDefault="009729EB" w:rsidP="005700B8">
          <w:pPr>
            <w:rPr>
              <w:rFonts w:ascii="Arial" w:hAnsi="Arial" w:cs="Arial"/>
              <w:sz w:val="24"/>
              <w:szCs w:val="24"/>
            </w:rPr>
          </w:pPr>
          <w:r w:rsidRPr="00D5726B">
            <w:rPr>
              <w:rFonts w:ascii="Arial" w:hAnsi="Arial" w:cs="Arial"/>
              <w:sz w:val="24"/>
              <w:szCs w:val="24"/>
            </w:rPr>
            <w:t xml:space="preserve">Sekretarijat za urbanizam, </w:t>
          </w:r>
          <w:r>
            <w:rPr>
              <w:rFonts w:ascii="Arial" w:hAnsi="Arial" w:cs="Arial"/>
              <w:sz w:val="24"/>
              <w:szCs w:val="24"/>
            </w:rPr>
            <w:t>stanovanje i uređenje prostora</w:t>
          </w:r>
        </w:p>
      </w:tc>
      <w:tc>
        <w:tcPr>
          <w:tcW w:w="2466" w:type="dxa"/>
        </w:tcPr>
        <w:p w14:paraId="6F0A6E2F" w14:textId="77777777" w:rsidR="009729EB" w:rsidRDefault="009729EB" w:rsidP="005700B8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Stari grad 317</w:t>
          </w:r>
        </w:p>
        <w:p w14:paraId="7E3204DF" w14:textId="77777777" w:rsidR="009729EB" w:rsidRPr="00F3492F" w:rsidRDefault="009729EB" w:rsidP="005700B8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>85330 Kotor, Crna Gora</w:t>
          </w:r>
        </w:p>
        <w:p w14:paraId="5FF1CC55" w14:textId="77777777" w:rsidR="009729EB" w:rsidRPr="00F3492F" w:rsidRDefault="009729EB" w:rsidP="005700B8">
          <w:pPr>
            <w:rPr>
              <w:rFonts w:ascii="Arial" w:hAnsi="Arial" w:cs="Arial"/>
              <w:sz w:val="20"/>
              <w:szCs w:val="20"/>
            </w:rPr>
          </w:pPr>
          <w:r w:rsidRPr="00F3492F">
            <w:rPr>
              <w:rFonts w:ascii="Arial" w:hAnsi="Arial" w:cs="Arial"/>
              <w:sz w:val="20"/>
              <w:szCs w:val="20"/>
            </w:rPr>
            <w:t xml:space="preserve">tel. +382(0)32 </w:t>
          </w:r>
          <w:r>
            <w:rPr>
              <w:rFonts w:ascii="Arial" w:hAnsi="Arial" w:cs="Arial"/>
              <w:sz w:val="20"/>
              <w:szCs w:val="20"/>
            </w:rPr>
            <w:t xml:space="preserve">325 </w:t>
          </w:r>
          <w:r w:rsidRPr="00D5726B">
            <w:rPr>
              <w:rFonts w:ascii="Arial" w:hAnsi="Arial" w:cs="Arial"/>
              <w:sz w:val="20"/>
              <w:szCs w:val="20"/>
            </w:rPr>
            <w:t>863</w:t>
          </w:r>
        </w:p>
        <w:p w14:paraId="5A38B351" w14:textId="77777777" w:rsidR="009729EB" w:rsidRPr="00F3492F" w:rsidRDefault="009729EB" w:rsidP="005700B8">
          <w:pPr>
            <w:rPr>
              <w:rFonts w:ascii="Arial" w:hAnsi="Arial" w:cs="Arial"/>
              <w:sz w:val="20"/>
              <w:szCs w:val="20"/>
            </w:rPr>
          </w:pPr>
          <w:r w:rsidRPr="00D5726B">
            <w:rPr>
              <w:rFonts w:ascii="Arial" w:hAnsi="Arial" w:cs="Arial"/>
              <w:sz w:val="20"/>
              <w:szCs w:val="20"/>
            </w:rPr>
            <w:t>urbanizam@kotor.me</w:t>
          </w:r>
        </w:p>
        <w:p w14:paraId="4C440D7B" w14:textId="77777777" w:rsidR="009729EB" w:rsidRPr="00F3492F" w:rsidRDefault="009729EB" w:rsidP="005700B8">
          <w:pPr>
            <w:rPr>
              <w:rFonts w:ascii="Arial" w:hAnsi="Arial" w:cs="Arial"/>
              <w:sz w:val="24"/>
              <w:szCs w:val="24"/>
            </w:rPr>
          </w:pPr>
          <w:r w:rsidRPr="00F3492F">
            <w:rPr>
              <w:rFonts w:ascii="Arial" w:hAnsi="Arial" w:cs="Arial"/>
              <w:sz w:val="20"/>
              <w:szCs w:val="20"/>
            </w:rPr>
            <w:t>www.kotor.me</w:t>
          </w:r>
        </w:p>
      </w:tc>
    </w:tr>
  </w:tbl>
  <w:p w14:paraId="2BD125D9" w14:textId="77777777" w:rsidR="00700FA4" w:rsidRDefault="0016530D" w:rsidP="009729EB">
    <w:pPr>
      <w:pStyle w:val="Header"/>
    </w:pPr>
  </w:p>
  <w:p w14:paraId="7B5AA0AC" w14:textId="77777777" w:rsidR="009729EB" w:rsidRPr="009729EB" w:rsidRDefault="009729EB" w:rsidP="0097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2F"/>
    <w:rsid w:val="000B02E8"/>
    <w:rsid w:val="000B68C7"/>
    <w:rsid w:val="0016530D"/>
    <w:rsid w:val="001D3B46"/>
    <w:rsid w:val="001F2B39"/>
    <w:rsid w:val="00215EDD"/>
    <w:rsid w:val="002354DC"/>
    <w:rsid w:val="003745E6"/>
    <w:rsid w:val="003A5C78"/>
    <w:rsid w:val="00422378"/>
    <w:rsid w:val="004C0F98"/>
    <w:rsid w:val="0055004B"/>
    <w:rsid w:val="00557951"/>
    <w:rsid w:val="005C3397"/>
    <w:rsid w:val="005D1F48"/>
    <w:rsid w:val="006236F7"/>
    <w:rsid w:val="00686FEE"/>
    <w:rsid w:val="00706871"/>
    <w:rsid w:val="00776010"/>
    <w:rsid w:val="007C20E3"/>
    <w:rsid w:val="008064D6"/>
    <w:rsid w:val="008604A1"/>
    <w:rsid w:val="00883392"/>
    <w:rsid w:val="00944E2D"/>
    <w:rsid w:val="009729EB"/>
    <w:rsid w:val="009D4C71"/>
    <w:rsid w:val="00AC2AA1"/>
    <w:rsid w:val="00BD5EAC"/>
    <w:rsid w:val="00C51FD4"/>
    <w:rsid w:val="00CE1B50"/>
    <w:rsid w:val="00D21F10"/>
    <w:rsid w:val="00D5726B"/>
    <w:rsid w:val="00E938FB"/>
    <w:rsid w:val="00E94056"/>
    <w:rsid w:val="00F3492F"/>
    <w:rsid w:val="00F62D22"/>
    <w:rsid w:val="00F8589F"/>
    <w:rsid w:val="00F8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5A2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5E6"/>
  </w:style>
  <w:style w:type="paragraph" w:styleId="Footer">
    <w:name w:val="footer"/>
    <w:basedOn w:val="Normal"/>
    <w:link w:val="Foot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5E6"/>
  </w:style>
  <w:style w:type="character" w:styleId="Hyperlink">
    <w:name w:val="Hyperlink"/>
    <w:basedOn w:val="DefaultParagraphFont"/>
    <w:uiPriority w:val="99"/>
    <w:unhideWhenUsed/>
    <w:rsid w:val="00215E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9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9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5E6"/>
  </w:style>
  <w:style w:type="paragraph" w:styleId="Footer">
    <w:name w:val="footer"/>
    <w:basedOn w:val="Normal"/>
    <w:link w:val="FooterChar"/>
    <w:uiPriority w:val="99"/>
    <w:unhideWhenUsed/>
    <w:rsid w:val="003745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5E6"/>
  </w:style>
  <w:style w:type="character" w:styleId="Hyperlink">
    <w:name w:val="Hyperlink"/>
    <w:basedOn w:val="DefaultParagraphFont"/>
    <w:uiPriority w:val="99"/>
    <w:unhideWhenUsed/>
    <w:rsid w:val="00215E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Milenko</dc:creator>
  <cp:lastModifiedBy>Jelena Samardzic</cp:lastModifiedBy>
  <cp:revision>2</cp:revision>
  <cp:lastPrinted>2023-07-03T06:02:00Z</cp:lastPrinted>
  <dcterms:created xsi:type="dcterms:W3CDTF">2023-07-04T10:33:00Z</dcterms:created>
  <dcterms:modified xsi:type="dcterms:W3CDTF">2023-07-04T10:33:00Z</dcterms:modified>
</cp:coreProperties>
</file>